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660" w:tblpY="-844"/>
        <w:tblW w:w="11370" w:type="dxa"/>
        <w:tblLayout w:type="fixed"/>
        <w:tblCellMar>
          <w:left w:w="120" w:type="dxa"/>
          <w:right w:w="120" w:type="dxa"/>
        </w:tblCellMar>
        <w:tblLook w:val="04A0" w:firstRow="1" w:lastRow="0" w:firstColumn="1" w:lastColumn="0" w:noHBand="0" w:noVBand="1"/>
      </w:tblPr>
      <w:tblGrid>
        <w:gridCol w:w="5340"/>
        <w:gridCol w:w="1982"/>
        <w:gridCol w:w="4048"/>
      </w:tblGrid>
      <w:tr w:rsidR="0094061D" w:rsidTr="0094061D">
        <w:trPr>
          <w:cantSplit/>
        </w:trPr>
        <w:tc>
          <w:tcPr>
            <w:tcW w:w="5340" w:type="dxa"/>
          </w:tcPr>
          <w:p w:rsidR="0094061D" w:rsidRDefault="0094061D" w:rsidP="0094061D">
            <w:pPr>
              <w:spacing w:before="100" w:after="48"/>
              <w:rPr>
                <w:b/>
                <w:szCs w:val="24"/>
              </w:rPr>
            </w:pPr>
          </w:p>
        </w:tc>
        <w:tc>
          <w:tcPr>
            <w:tcW w:w="1982" w:type="dxa"/>
            <w:hideMark/>
          </w:tcPr>
          <w:p w:rsidR="0094061D" w:rsidRDefault="009921C1" w:rsidP="0094061D">
            <w:pPr>
              <w:pStyle w:val="Heading1"/>
              <w:rPr>
                <w:b/>
                <w:szCs w:val="24"/>
              </w:rPr>
            </w:pPr>
            <w:r>
              <w:rPr>
                <w:b/>
                <w:szCs w:val="24"/>
              </w:rPr>
              <w:t>(Case Number)</w:t>
            </w:r>
          </w:p>
        </w:tc>
        <w:tc>
          <w:tcPr>
            <w:tcW w:w="4048" w:type="dxa"/>
          </w:tcPr>
          <w:p w:rsidR="0094061D" w:rsidRDefault="0094061D" w:rsidP="0094061D">
            <w:pPr>
              <w:spacing w:before="100" w:after="48"/>
              <w:rPr>
                <w:b/>
                <w:szCs w:val="24"/>
              </w:rPr>
            </w:pPr>
          </w:p>
        </w:tc>
      </w:tr>
      <w:tr w:rsidR="0094061D" w:rsidTr="0094061D">
        <w:trPr>
          <w:cantSplit/>
        </w:trPr>
        <w:tc>
          <w:tcPr>
            <w:tcW w:w="5340" w:type="dxa"/>
            <w:vMerge w:val="restart"/>
            <w:hideMark/>
          </w:tcPr>
          <w:p w:rsidR="0094061D" w:rsidRDefault="009921C1" w:rsidP="0094061D">
            <w:pPr>
              <w:spacing w:before="100" w:after="48"/>
              <w:jc w:val="both"/>
              <w:rPr>
                <w:b/>
                <w:szCs w:val="24"/>
              </w:rPr>
            </w:pPr>
            <w:r>
              <w:rPr>
                <w:b/>
                <w:szCs w:val="24"/>
              </w:rPr>
              <w:t>(Style)</w:t>
            </w:r>
          </w:p>
        </w:tc>
        <w:tc>
          <w:tcPr>
            <w:tcW w:w="1982" w:type="dxa"/>
          </w:tcPr>
          <w:p w:rsidR="0094061D" w:rsidRDefault="0094061D" w:rsidP="0094061D">
            <w:pPr>
              <w:spacing w:before="100" w:after="48"/>
              <w:rPr>
                <w:b/>
                <w:szCs w:val="24"/>
              </w:rPr>
            </w:pPr>
          </w:p>
        </w:tc>
        <w:tc>
          <w:tcPr>
            <w:tcW w:w="4048" w:type="dxa"/>
            <w:hideMark/>
          </w:tcPr>
          <w:p w:rsidR="0094061D" w:rsidRDefault="0094061D" w:rsidP="0094061D">
            <w:pPr>
              <w:spacing w:before="100" w:after="48"/>
              <w:rPr>
                <w:b/>
                <w:szCs w:val="24"/>
              </w:rPr>
            </w:pPr>
            <w:r>
              <w:rPr>
                <w:b/>
                <w:szCs w:val="24"/>
              </w:rPr>
              <w:t>IN THE DISTRICT COURT</w:t>
            </w:r>
          </w:p>
        </w:tc>
      </w:tr>
      <w:tr w:rsidR="0094061D" w:rsidTr="0094061D">
        <w:trPr>
          <w:cantSplit/>
        </w:trPr>
        <w:tc>
          <w:tcPr>
            <w:tcW w:w="5340" w:type="dxa"/>
            <w:vMerge/>
            <w:vAlign w:val="center"/>
            <w:hideMark/>
          </w:tcPr>
          <w:p w:rsidR="0094061D" w:rsidRDefault="0094061D" w:rsidP="0094061D">
            <w:pPr>
              <w:rPr>
                <w:b/>
                <w:szCs w:val="24"/>
              </w:rPr>
            </w:pPr>
          </w:p>
        </w:tc>
        <w:tc>
          <w:tcPr>
            <w:tcW w:w="1982" w:type="dxa"/>
          </w:tcPr>
          <w:p w:rsidR="0094061D" w:rsidRDefault="0094061D" w:rsidP="0094061D">
            <w:pPr>
              <w:spacing w:before="100" w:after="48"/>
              <w:rPr>
                <w:b/>
                <w:szCs w:val="24"/>
              </w:rPr>
            </w:pPr>
          </w:p>
        </w:tc>
        <w:tc>
          <w:tcPr>
            <w:tcW w:w="4048" w:type="dxa"/>
            <w:hideMark/>
          </w:tcPr>
          <w:p w:rsidR="0094061D" w:rsidRDefault="009921C1" w:rsidP="0094061D">
            <w:pPr>
              <w:spacing w:before="100" w:after="48"/>
              <w:rPr>
                <w:b/>
                <w:szCs w:val="24"/>
              </w:rPr>
            </w:pPr>
            <w:r>
              <w:rPr>
                <w:b/>
                <w:szCs w:val="24"/>
              </w:rPr>
              <w:t xml:space="preserve">___________ </w:t>
            </w:r>
            <w:r w:rsidR="0094061D">
              <w:rPr>
                <w:b/>
                <w:szCs w:val="24"/>
              </w:rPr>
              <w:t>JUDICIAL DISTRICT</w:t>
            </w:r>
          </w:p>
        </w:tc>
      </w:tr>
      <w:tr w:rsidR="0094061D" w:rsidTr="0094061D">
        <w:trPr>
          <w:cantSplit/>
        </w:trPr>
        <w:tc>
          <w:tcPr>
            <w:tcW w:w="5340" w:type="dxa"/>
            <w:vMerge/>
            <w:vAlign w:val="center"/>
            <w:hideMark/>
          </w:tcPr>
          <w:p w:rsidR="0094061D" w:rsidRDefault="0094061D" w:rsidP="0094061D">
            <w:pPr>
              <w:rPr>
                <w:b/>
                <w:szCs w:val="24"/>
              </w:rPr>
            </w:pPr>
          </w:p>
        </w:tc>
        <w:tc>
          <w:tcPr>
            <w:tcW w:w="1982" w:type="dxa"/>
          </w:tcPr>
          <w:p w:rsidR="0094061D" w:rsidRDefault="0094061D" w:rsidP="0094061D">
            <w:pPr>
              <w:spacing w:before="100" w:after="48"/>
              <w:rPr>
                <w:b/>
                <w:szCs w:val="24"/>
              </w:rPr>
            </w:pPr>
          </w:p>
        </w:tc>
        <w:tc>
          <w:tcPr>
            <w:tcW w:w="4048" w:type="dxa"/>
            <w:hideMark/>
          </w:tcPr>
          <w:p w:rsidR="0094061D" w:rsidRDefault="009921C1" w:rsidP="0094061D">
            <w:pPr>
              <w:spacing w:before="100" w:after="48"/>
              <w:rPr>
                <w:szCs w:val="24"/>
              </w:rPr>
            </w:pPr>
            <w:r>
              <w:rPr>
                <w:b/>
                <w:szCs w:val="24"/>
              </w:rPr>
              <w:t>___________</w:t>
            </w:r>
            <w:r w:rsidR="0094061D">
              <w:rPr>
                <w:b/>
                <w:szCs w:val="24"/>
              </w:rPr>
              <w:t xml:space="preserve"> COUNTY, TEXAS</w:t>
            </w:r>
          </w:p>
        </w:tc>
      </w:tr>
    </w:tbl>
    <w:p w:rsidR="0094061D" w:rsidRDefault="0094061D" w:rsidP="0094061D">
      <w:pPr>
        <w:jc w:val="both"/>
        <w:rPr>
          <w:szCs w:val="24"/>
        </w:rPr>
      </w:pPr>
      <w:r>
        <w:rPr>
          <w:szCs w:val="24"/>
        </w:rPr>
        <w:fldChar w:fldCharType="begin"/>
      </w:r>
      <w:r>
        <w:rPr>
          <w:szCs w:val="24"/>
        </w:rPr>
        <w:instrText xml:space="preserve"> SEQ CHAPTER \h \r 1</w:instrText>
      </w:r>
      <w:r>
        <w:rPr>
          <w:szCs w:val="24"/>
        </w:rPr>
        <w:fldChar w:fldCharType="end"/>
      </w:r>
    </w:p>
    <w:p w:rsidR="0094061D" w:rsidRDefault="0094061D" w:rsidP="0094061D"/>
    <w:p w:rsidR="0094061D" w:rsidRDefault="0094061D" w:rsidP="0094061D">
      <w:pPr>
        <w:pStyle w:val="Heading2"/>
      </w:pPr>
      <w:r>
        <w:t>NOTICE OF INTENT TO DISMISS AND ORDER SETTING HEARING</w:t>
      </w:r>
    </w:p>
    <w:p w:rsidR="0094061D" w:rsidRDefault="0094061D" w:rsidP="0094061D">
      <w:pPr>
        <w:jc w:val="center"/>
      </w:pPr>
    </w:p>
    <w:p w:rsidR="0094061D" w:rsidRDefault="0094061D" w:rsidP="0094061D">
      <w:pPr>
        <w:spacing w:after="60"/>
        <w:jc w:val="both"/>
      </w:pPr>
      <w:r>
        <w:tab/>
        <w:t xml:space="preserve">Although Notice of the Hearing was given, a party seeking affirmative relief failed to appear in court on </w:t>
      </w:r>
      <w:r w:rsidR="009921C1">
        <w:t>____________________</w:t>
      </w:r>
      <w:r>
        <w:t>.  It appears that this case has not been disposed of within the time standards promulgated by the Texas Supreme Court and is hereby placed on the Court’s Dismissal Docket. Under Texas Rule of Civil Procedure 165a, the Court intends to dismiss this case for want of prosecution.  This case is set for a Dismissal Hearing at the following time and place:</w:t>
      </w:r>
    </w:p>
    <w:p w:rsidR="0094061D" w:rsidRDefault="0094061D" w:rsidP="0094061D">
      <w:pPr>
        <w:spacing w:after="60"/>
        <w:jc w:val="both"/>
      </w:pPr>
    </w:p>
    <w:tbl>
      <w:tblPr>
        <w:tblW w:w="7200" w:type="dxa"/>
        <w:tblInd w:w="1440" w:type="dxa"/>
        <w:tblBorders>
          <w:insideH w:val="nil"/>
          <w:insideV w:val="nil"/>
        </w:tblBorders>
        <w:tblLayout w:type="fixed"/>
        <w:tblCellMar>
          <w:left w:w="120" w:type="dxa"/>
          <w:right w:w="120" w:type="dxa"/>
        </w:tblCellMar>
        <w:tblLook w:val="04A0" w:firstRow="1" w:lastRow="0" w:firstColumn="1" w:lastColumn="0" w:noHBand="0" w:noVBand="1"/>
      </w:tblPr>
      <w:tblGrid>
        <w:gridCol w:w="2280"/>
        <w:gridCol w:w="4920"/>
      </w:tblGrid>
      <w:tr w:rsidR="0094061D" w:rsidTr="00E94380">
        <w:trPr>
          <w:cantSplit/>
        </w:trPr>
        <w:tc>
          <w:tcPr>
            <w:tcW w:w="2280" w:type="dxa"/>
            <w:tcBorders>
              <w:top w:val="nil"/>
              <w:left w:val="nil"/>
              <w:bottom w:val="nil"/>
              <w:right w:val="nil"/>
            </w:tcBorders>
            <w:hideMark/>
          </w:tcPr>
          <w:p w:rsidR="0094061D" w:rsidRDefault="0094061D" w:rsidP="00E94380">
            <w:pPr>
              <w:spacing w:before="100" w:after="48"/>
            </w:pPr>
            <w:r>
              <w:t>Date of Hearing:</w:t>
            </w:r>
          </w:p>
        </w:tc>
        <w:tc>
          <w:tcPr>
            <w:tcW w:w="4920" w:type="dxa"/>
            <w:tcBorders>
              <w:top w:val="nil"/>
              <w:left w:val="nil"/>
              <w:bottom w:val="nil"/>
              <w:right w:val="nil"/>
            </w:tcBorders>
            <w:hideMark/>
          </w:tcPr>
          <w:p w:rsidR="0094061D" w:rsidRDefault="009921C1" w:rsidP="00E94380">
            <w:pPr>
              <w:spacing w:before="100" w:after="48"/>
              <w:rPr>
                <w:b/>
              </w:rPr>
            </w:pPr>
            <w:r>
              <w:rPr>
                <w:b/>
              </w:rPr>
              <w:t>_________________</w:t>
            </w:r>
          </w:p>
        </w:tc>
      </w:tr>
      <w:tr w:rsidR="0094061D" w:rsidTr="00E94380">
        <w:trPr>
          <w:cantSplit/>
        </w:trPr>
        <w:tc>
          <w:tcPr>
            <w:tcW w:w="2280" w:type="dxa"/>
            <w:tcBorders>
              <w:top w:val="nil"/>
              <w:left w:val="nil"/>
              <w:bottom w:val="nil"/>
              <w:right w:val="nil"/>
            </w:tcBorders>
            <w:hideMark/>
          </w:tcPr>
          <w:p w:rsidR="0094061D" w:rsidRDefault="0094061D" w:rsidP="00E94380">
            <w:pPr>
              <w:spacing w:before="100" w:after="48"/>
            </w:pPr>
            <w:r>
              <w:t>Time of Hearing:</w:t>
            </w:r>
          </w:p>
        </w:tc>
        <w:tc>
          <w:tcPr>
            <w:tcW w:w="4920" w:type="dxa"/>
            <w:tcBorders>
              <w:top w:val="nil"/>
              <w:left w:val="nil"/>
              <w:bottom w:val="nil"/>
              <w:right w:val="nil"/>
            </w:tcBorders>
            <w:hideMark/>
          </w:tcPr>
          <w:p w:rsidR="0094061D" w:rsidRDefault="009921C1" w:rsidP="00E94380">
            <w:pPr>
              <w:spacing w:before="100" w:after="48"/>
              <w:rPr>
                <w:b/>
              </w:rPr>
            </w:pPr>
            <w:r>
              <w:rPr>
                <w:sz w:val="24"/>
              </w:rPr>
              <w:t>_______________</w:t>
            </w:r>
          </w:p>
        </w:tc>
      </w:tr>
      <w:tr w:rsidR="0094061D" w:rsidTr="00E94380">
        <w:trPr>
          <w:cantSplit/>
        </w:trPr>
        <w:tc>
          <w:tcPr>
            <w:tcW w:w="2280" w:type="dxa"/>
            <w:tcBorders>
              <w:top w:val="nil"/>
              <w:left w:val="nil"/>
              <w:bottom w:val="nil"/>
              <w:right w:val="nil"/>
            </w:tcBorders>
            <w:hideMark/>
          </w:tcPr>
          <w:p w:rsidR="0094061D" w:rsidRDefault="0094061D" w:rsidP="00E94380">
            <w:pPr>
              <w:spacing w:before="100" w:after="48"/>
            </w:pPr>
            <w:r>
              <w:t>Place of Hearing:</w:t>
            </w:r>
          </w:p>
        </w:tc>
        <w:tc>
          <w:tcPr>
            <w:tcW w:w="4920" w:type="dxa"/>
            <w:tcBorders>
              <w:top w:val="nil"/>
              <w:left w:val="nil"/>
              <w:bottom w:val="nil"/>
              <w:right w:val="nil"/>
            </w:tcBorders>
            <w:hideMark/>
          </w:tcPr>
          <w:p w:rsidR="0094061D" w:rsidRDefault="009921C1" w:rsidP="00E94380">
            <w:pPr>
              <w:spacing w:before="100" w:after="48"/>
              <w:rPr>
                <w:b/>
              </w:rPr>
            </w:pPr>
            <w:r>
              <w:rPr>
                <w:b/>
              </w:rPr>
              <w:t>_________________</w:t>
            </w:r>
          </w:p>
        </w:tc>
      </w:tr>
    </w:tbl>
    <w:p w:rsidR="0094061D" w:rsidRDefault="0094061D" w:rsidP="0094061D">
      <w:pPr>
        <w:spacing w:line="360" w:lineRule="auto"/>
      </w:pPr>
    </w:p>
    <w:p w:rsidR="0094061D" w:rsidRDefault="0094061D" w:rsidP="0094061D">
      <w:pPr>
        <w:spacing w:after="60"/>
        <w:jc w:val="both"/>
      </w:pPr>
      <w:r>
        <w:tab/>
        <w:t>At the hearing the case will be dismissed unless there is good cause for the case to be maintained on the docket.  If the Court finds good cause, the court will set the case for trial and set deadlines under a Scheduling Order.  (If the parties seek to maintain the case on the docket, the Court encourages them to have a Scheduling Order prepared to present to the Court at the hearing.)</w:t>
      </w:r>
    </w:p>
    <w:p w:rsidR="0094061D" w:rsidRDefault="0094061D" w:rsidP="0094061D">
      <w:pPr>
        <w:spacing w:after="60"/>
        <w:jc w:val="both"/>
      </w:pPr>
      <w:r>
        <w:tab/>
        <w:t xml:space="preserve">The Clerk is </w:t>
      </w:r>
      <w:proofErr w:type="gramStart"/>
      <w:r>
        <w:t>Ordered</w:t>
      </w:r>
      <w:proofErr w:type="gramEnd"/>
      <w:r>
        <w:t xml:space="preserve"> to send this Notice to each attorney of record and each party not represented by an attorney as provided by the Texas Rules of Civil Procedure.</w:t>
      </w:r>
    </w:p>
    <w:p w:rsidR="0094061D" w:rsidRDefault="0094061D" w:rsidP="0094061D">
      <w:pPr>
        <w:spacing w:line="360" w:lineRule="auto"/>
      </w:pPr>
    </w:p>
    <w:tbl>
      <w:tblPr>
        <w:tblW w:w="8640" w:type="dxa"/>
        <w:tblInd w:w="288" w:type="dxa"/>
        <w:tblLayout w:type="fixed"/>
        <w:tblCellMar>
          <w:left w:w="120" w:type="dxa"/>
          <w:right w:w="120" w:type="dxa"/>
        </w:tblCellMar>
        <w:tblLook w:val="04A0" w:firstRow="1" w:lastRow="0" w:firstColumn="1" w:lastColumn="0" w:noHBand="0" w:noVBand="1"/>
      </w:tblPr>
      <w:tblGrid>
        <w:gridCol w:w="4320"/>
        <w:gridCol w:w="4320"/>
      </w:tblGrid>
      <w:tr w:rsidR="0094061D" w:rsidTr="00E94380">
        <w:trPr>
          <w:cantSplit/>
        </w:trPr>
        <w:tc>
          <w:tcPr>
            <w:tcW w:w="4320" w:type="dxa"/>
            <w:vAlign w:val="bottom"/>
            <w:hideMark/>
          </w:tcPr>
          <w:p w:rsidR="0094061D" w:rsidRDefault="0094061D" w:rsidP="00E94380">
            <w:r>
              <w:t>_____________________________________</w:t>
            </w:r>
          </w:p>
          <w:p w:rsidR="0094061D" w:rsidRDefault="0094061D" w:rsidP="00E94380">
            <w:pPr>
              <w:spacing w:before="50" w:after="24" w:line="360" w:lineRule="auto"/>
            </w:pPr>
            <w:r>
              <w:rPr>
                <w:b/>
              </w:rPr>
              <w:t>DATE SIGNED</w:t>
            </w:r>
          </w:p>
        </w:tc>
        <w:tc>
          <w:tcPr>
            <w:tcW w:w="4320" w:type="dxa"/>
            <w:vAlign w:val="bottom"/>
            <w:hideMark/>
          </w:tcPr>
          <w:p w:rsidR="0094061D" w:rsidRDefault="0094061D" w:rsidP="00E94380">
            <w:pPr>
              <w:pStyle w:val="Heading3"/>
              <w:rPr>
                <w:b w:val="0"/>
              </w:rPr>
            </w:pPr>
            <w:r>
              <w:rPr>
                <w:b w:val="0"/>
              </w:rPr>
              <w:t>_________________________________</w:t>
            </w:r>
          </w:p>
          <w:p w:rsidR="0094061D" w:rsidRDefault="009921C1" w:rsidP="00E94380">
            <w:pPr>
              <w:pStyle w:val="Heading3"/>
              <w:rPr>
                <w:b w:val="0"/>
              </w:rPr>
            </w:pPr>
            <w:r>
              <w:rPr>
                <w:b w:val="0"/>
              </w:rPr>
              <w:t>(Judge)</w:t>
            </w:r>
          </w:p>
          <w:p w:rsidR="0094061D" w:rsidRDefault="0094061D" w:rsidP="00E94380">
            <w:r>
              <w:rPr>
                <w:b/>
              </w:rPr>
              <w:t>Judge Presiding</w:t>
            </w:r>
            <w:r>
              <w:t xml:space="preserve"> </w:t>
            </w:r>
          </w:p>
        </w:tc>
      </w:tr>
    </w:tbl>
    <w:p w:rsidR="0094061D" w:rsidRDefault="0094061D" w:rsidP="0094061D">
      <w:pPr>
        <w:spacing w:line="360" w:lineRule="auto"/>
      </w:pPr>
    </w:p>
    <w:tbl>
      <w:tblPr>
        <w:tblW w:w="0" w:type="auto"/>
        <w:tblLook w:val="04A0" w:firstRow="1" w:lastRow="0" w:firstColumn="1" w:lastColumn="0" w:noHBand="0" w:noVBand="1"/>
      </w:tblPr>
      <w:tblGrid>
        <w:gridCol w:w="648"/>
        <w:gridCol w:w="8928"/>
      </w:tblGrid>
      <w:tr w:rsidR="0094061D" w:rsidTr="00E94380">
        <w:tc>
          <w:tcPr>
            <w:tcW w:w="648" w:type="dxa"/>
            <w:hideMark/>
          </w:tcPr>
          <w:p w:rsidR="0094061D" w:rsidRDefault="0094061D" w:rsidP="00E94380">
            <w:r>
              <w:t>cc:</w:t>
            </w:r>
          </w:p>
        </w:tc>
        <w:tc>
          <w:tcPr>
            <w:tcW w:w="8928" w:type="dxa"/>
            <w:hideMark/>
          </w:tcPr>
          <w:p w:rsidR="0094061D" w:rsidRDefault="009921C1" w:rsidP="00E94380">
            <w:r>
              <w:t>(Attorneys)</w:t>
            </w:r>
            <w:bookmarkStart w:id="0" w:name="_GoBack"/>
            <w:bookmarkEnd w:id="0"/>
          </w:p>
        </w:tc>
      </w:tr>
    </w:tbl>
    <w:p w:rsidR="0094061D" w:rsidRDefault="0094061D" w:rsidP="0094061D"/>
    <w:p w:rsidR="0094061D" w:rsidRDefault="0094061D" w:rsidP="0094061D"/>
    <w:p w:rsidR="00DD0ADC" w:rsidRPr="0094061D" w:rsidRDefault="00DD0ADC" w:rsidP="0094061D"/>
    <w:sectPr w:rsidR="00DD0ADC" w:rsidRPr="0094061D" w:rsidSect="0094061D">
      <w:headerReference w:type="even" r:id="rId8"/>
      <w:headerReference w:type="default" r:id="rId9"/>
      <w:footerReference w:type="even" r:id="rId10"/>
      <w:footerReference w:type="default" r:id="rId11"/>
      <w:headerReference w:type="first" r:id="rId12"/>
      <w:footerReference w:type="first" r:id="rId13"/>
      <w:pgSz w:w="12240" w:h="15840"/>
      <w:pgMar w:top="1350" w:right="1008" w:bottom="1008"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921C1">
      <w:r>
        <w:separator/>
      </w:r>
    </w:p>
  </w:endnote>
  <w:endnote w:type="continuationSeparator" w:id="0">
    <w:p w:rsidR="00000000" w:rsidRDefault="0099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27F" w:rsidRDefault="009921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27F" w:rsidRDefault="009921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27F" w:rsidRDefault="00992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921C1">
      <w:r>
        <w:separator/>
      </w:r>
    </w:p>
  </w:footnote>
  <w:footnote w:type="continuationSeparator" w:id="0">
    <w:p w:rsidR="00000000" w:rsidRDefault="00992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27F" w:rsidRDefault="009921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27F" w:rsidRDefault="009921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27F" w:rsidRDefault="009921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70C2E"/>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75B14D46"/>
    <w:multiLevelType w:val="singleLevel"/>
    <w:tmpl w:val="0409000F"/>
    <w:lvl w:ilvl="0">
      <w:start w:val="5"/>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091"/>
    <w:rsid w:val="001D5091"/>
    <w:rsid w:val="00624B5C"/>
    <w:rsid w:val="0094061D"/>
    <w:rsid w:val="009921C1"/>
    <w:rsid w:val="00994EC5"/>
    <w:rsid w:val="00CA4DDB"/>
    <w:rsid w:val="00DD0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09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D5091"/>
    <w:pPr>
      <w:keepNext/>
      <w:outlineLvl w:val="0"/>
    </w:pPr>
    <w:rPr>
      <w:sz w:val="24"/>
    </w:rPr>
  </w:style>
  <w:style w:type="paragraph" w:styleId="Heading2">
    <w:name w:val="heading 2"/>
    <w:basedOn w:val="Normal"/>
    <w:next w:val="Normal"/>
    <w:link w:val="Heading2Char"/>
    <w:qFormat/>
    <w:rsid w:val="001D5091"/>
    <w:pPr>
      <w:keepNext/>
      <w:jc w:val="center"/>
      <w:outlineLvl w:val="1"/>
    </w:pPr>
    <w:rPr>
      <w:b/>
      <w:sz w:val="24"/>
    </w:rPr>
  </w:style>
  <w:style w:type="paragraph" w:styleId="Heading3">
    <w:name w:val="heading 3"/>
    <w:basedOn w:val="Normal"/>
    <w:next w:val="Normal"/>
    <w:link w:val="Heading3Char"/>
    <w:uiPriority w:val="9"/>
    <w:semiHidden/>
    <w:unhideWhenUsed/>
    <w:qFormat/>
    <w:rsid w:val="00CA4DD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5091"/>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1D5091"/>
    <w:rPr>
      <w:rFonts w:ascii="Times New Roman" w:eastAsia="Times New Roman" w:hAnsi="Times New Roman" w:cs="Times New Roman"/>
      <w:b/>
      <w:sz w:val="24"/>
      <w:szCs w:val="20"/>
    </w:rPr>
  </w:style>
  <w:style w:type="paragraph" w:styleId="Header">
    <w:name w:val="header"/>
    <w:basedOn w:val="Normal"/>
    <w:link w:val="HeaderChar"/>
    <w:rsid w:val="001D5091"/>
    <w:pPr>
      <w:tabs>
        <w:tab w:val="center" w:pos="4320"/>
        <w:tab w:val="right" w:pos="8640"/>
      </w:tabs>
    </w:pPr>
  </w:style>
  <w:style w:type="character" w:customStyle="1" w:styleId="HeaderChar">
    <w:name w:val="Header Char"/>
    <w:basedOn w:val="DefaultParagraphFont"/>
    <w:link w:val="Header"/>
    <w:rsid w:val="001D5091"/>
    <w:rPr>
      <w:rFonts w:ascii="Times New Roman" w:eastAsia="Times New Roman" w:hAnsi="Times New Roman" w:cs="Times New Roman"/>
      <w:sz w:val="20"/>
      <w:szCs w:val="20"/>
    </w:rPr>
  </w:style>
  <w:style w:type="paragraph" w:styleId="Footer">
    <w:name w:val="footer"/>
    <w:basedOn w:val="Normal"/>
    <w:link w:val="FooterChar"/>
    <w:rsid w:val="001D5091"/>
    <w:pPr>
      <w:tabs>
        <w:tab w:val="center" w:pos="4320"/>
        <w:tab w:val="right" w:pos="8640"/>
      </w:tabs>
    </w:pPr>
  </w:style>
  <w:style w:type="character" w:customStyle="1" w:styleId="FooterChar">
    <w:name w:val="Footer Char"/>
    <w:basedOn w:val="DefaultParagraphFont"/>
    <w:link w:val="Footer"/>
    <w:rsid w:val="001D5091"/>
    <w:rPr>
      <w:rFonts w:ascii="Times New Roman" w:eastAsia="Times New Roman" w:hAnsi="Times New Roman" w:cs="Times New Roman"/>
      <w:sz w:val="20"/>
      <w:szCs w:val="20"/>
    </w:rPr>
  </w:style>
  <w:style w:type="character" w:styleId="CommentReference">
    <w:name w:val="annotation reference"/>
    <w:uiPriority w:val="99"/>
    <w:semiHidden/>
    <w:rsid w:val="001D5091"/>
    <w:rPr>
      <w:sz w:val="16"/>
      <w:szCs w:val="16"/>
    </w:rPr>
  </w:style>
  <w:style w:type="paragraph" w:styleId="CommentText">
    <w:name w:val="annotation text"/>
    <w:basedOn w:val="Normal"/>
    <w:link w:val="CommentTextChar"/>
    <w:uiPriority w:val="99"/>
    <w:semiHidden/>
    <w:rsid w:val="001D5091"/>
  </w:style>
  <w:style w:type="character" w:customStyle="1" w:styleId="CommentTextChar">
    <w:name w:val="Comment Text Char"/>
    <w:basedOn w:val="DefaultParagraphFont"/>
    <w:link w:val="CommentText"/>
    <w:uiPriority w:val="99"/>
    <w:semiHidden/>
    <w:rsid w:val="001D509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D5091"/>
    <w:rPr>
      <w:rFonts w:ascii="Tahoma" w:hAnsi="Tahoma" w:cs="Tahoma"/>
      <w:sz w:val="16"/>
      <w:szCs w:val="16"/>
    </w:rPr>
  </w:style>
  <w:style w:type="character" w:customStyle="1" w:styleId="BalloonTextChar">
    <w:name w:val="Balloon Text Char"/>
    <w:basedOn w:val="DefaultParagraphFont"/>
    <w:link w:val="BalloonText"/>
    <w:uiPriority w:val="99"/>
    <w:semiHidden/>
    <w:rsid w:val="001D5091"/>
    <w:rPr>
      <w:rFonts w:ascii="Tahoma" w:eastAsia="Times New Roman" w:hAnsi="Tahoma" w:cs="Tahoma"/>
      <w:sz w:val="16"/>
      <w:szCs w:val="16"/>
    </w:rPr>
  </w:style>
  <w:style w:type="paragraph" w:styleId="Title">
    <w:name w:val="Title"/>
    <w:basedOn w:val="Normal"/>
    <w:link w:val="TitleChar"/>
    <w:qFormat/>
    <w:rsid w:val="00994EC5"/>
    <w:pPr>
      <w:jc w:val="center"/>
    </w:pPr>
    <w:rPr>
      <w:rFonts w:ascii="Tahoma" w:hAnsi="Tahoma"/>
      <w:b/>
      <w:bCs/>
      <w:sz w:val="24"/>
      <w:szCs w:val="24"/>
      <w:u w:val="single"/>
    </w:rPr>
  </w:style>
  <w:style w:type="character" w:customStyle="1" w:styleId="TitleChar">
    <w:name w:val="Title Char"/>
    <w:basedOn w:val="DefaultParagraphFont"/>
    <w:link w:val="Title"/>
    <w:rsid w:val="00994EC5"/>
    <w:rPr>
      <w:rFonts w:ascii="Tahoma" w:eastAsia="Times New Roman" w:hAnsi="Tahoma" w:cs="Times New Roman"/>
      <w:b/>
      <w:bCs/>
      <w:sz w:val="24"/>
      <w:szCs w:val="24"/>
      <w:u w:val="single"/>
    </w:rPr>
  </w:style>
  <w:style w:type="paragraph" w:styleId="Subtitle">
    <w:name w:val="Subtitle"/>
    <w:basedOn w:val="Normal"/>
    <w:link w:val="SubtitleChar"/>
    <w:qFormat/>
    <w:rsid w:val="00994EC5"/>
    <w:pPr>
      <w:jc w:val="center"/>
    </w:pPr>
    <w:rPr>
      <w:rFonts w:ascii="Tahoma" w:hAnsi="Tahoma"/>
      <w:b/>
      <w:bCs/>
      <w:sz w:val="24"/>
      <w:szCs w:val="24"/>
    </w:rPr>
  </w:style>
  <w:style w:type="character" w:customStyle="1" w:styleId="SubtitleChar">
    <w:name w:val="Subtitle Char"/>
    <w:basedOn w:val="DefaultParagraphFont"/>
    <w:link w:val="Subtitle"/>
    <w:rsid w:val="00994EC5"/>
    <w:rPr>
      <w:rFonts w:ascii="Tahoma" w:eastAsia="Times New Roman" w:hAnsi="Tahoma" w:cs="Times New Roman"/>
      <w:b/>
      <w:bCs/>
      <w:sz w:val="24"/>
      <w:szCs w:val="24"/>
    </w:rPr>
  </w:style>
  <w:style w:type="character" w:customStyle="1" w:styleId="Heading3Char">
    <w:name w:val="Heading 3 Char"/>
    <w:basedOn w:val="DefaultParagraphFont"/>
    <w:link w:val="Heading3"/>
    <w:uiPriority w:val="9"/>
    <w:semiHidden/>
    <w:rsid w:val="00CA4DDB"/>
    <w:rPr>
      <w:rFonts w:asciiTheme="majorHAnsi" w:eastAsiaTheme="majorEastAsia" w:hAnsiTheme="majorHAnsi" w:cstheme="majorBidi"/>
      <w:b/>
      <w:bCs/>
      <w:color w:val="4F81BD" w:themeColor="accent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09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D5091"/>
    <w:pPr>
      <w:keepNext/>
      <w:outlineLvl w:val="0"/>
    </w:pPr>
    <w:rPr>
      <w:sz w:val="24"/>
    </w:rPr>
  </w:style>
  <w:style w:type="paragraph" w:styleId="Heading2">
    <w:name w:val="heading 2"/>
    <w:basedOn w:val="Normal"/>
    <w:next w:val="Normal"/>
    <w:link w:val="Heading2Char"/>
    <w:qFormat/>
    <w:rsid w:val="001D5091"/>
    <w:pPr>
      <w:keepNext/>
      <w:jc w:val="center"/>
      <w:outlineLvl w:val="1"/>
    </w:pPr>
    <w:rPr>
      <w:b/>
      <w:sz w:val="24"/>
    </w:rPr>
  </w:style>
  <w:style w:type="paragraph" w:styleId="Heading3">
    <w:name w:val="heading 3"/>
    <w:basedOn w:val="Normal"/>
    <w:next w:val="Normal"/>
    <w:link w:val="Heading3Char"/>
    <w:uiPriority w:val="9"/>
    <w:semiHidden/>
    <w:unhideWhenUsed/>
    <w:qFormat/>
    <w:rsid w:val="00CA4DD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5091"/>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1D5091"/>
    <w:rPr>
      <w:rFonts w:ascii="Times New Roman" w:eastAsia="Times New Roman" w:hAnsi="Times New Roman" w:cs="Times New Roman"/>
      <w:b/>
      <w:sz w:val="24"/>
      <w:szCs w:val="20"/>
    </w:rPr>
  </w:style>
  <w:style w:type="paragraph" w:styleId="Header">
    <w:name w:val="header"/>
    <w:basedOn w:val="Normal"/>
    <w:link w:val="HeaderChar"/>
    <w:rsid w:val="001D5091"/>
    <w:pPr>
      <w:tabs>
        <w:tab w:val="center" w:pos="4320"/>
        <w:tab w:val="right" w:pos="8640"/>
      </w:tabs>
    </w:pPr>
  </w:style>
  <w:style w:type="character" w:customStyle="1" w:styleId="HeaderChar">
    <w:name w:val="Header Char"/>
    <w:basedOn w:val="DefaultParagraphFont"/>
    <w:link w:val="Header"/>
    <w:rsid w:val="001D5091"/>
    <w:rPr>
      <w:rFonts w:ascii="Times New Roman" w:eastAsia="Times New Roman" w:hAnsi="Times New Roman" w:cs="Times New Roman"/>
      <w:sz w:val="20"/>
      <w:szCs w:val="20"/>
    </w:rPr>
  </w:style>
  <w:style w:type="paragraph" w:styleId="Footer">
    <w:name w:val="footer"/>
    <w:basedOn w:val="Normal"/>
    <w:link w:val="FooterChar"/>
    <w:rsid w:val="001D5091"/>
    <w:pPr>
      <w:tabs>
        <w:tab w:val="center" w:pos="4320"/>
        <w:tab w:val="right" w:pos="8640"/>
      </w:tabs>
    </w:pPr>
  </w:style>
  <w:style w:type="character" w:customStyle="1" w:styleId="FooterChar">
    <w:name w:val="Footer Char"/>
    <w:basedOn w:val="DefaultParagraphFont"/>
    <w:link w:val="Footer"/>
    <w:rsid w:val="001D5091"/>
    <w:rPr>
      <w:rFonts w:ascii="Times New Roman" w:eastAsia="Times New Roman" w:hAnsi="Times New Roman" w:cs="Times New Roman"/>
      <w:sz w:val="20"/>
      <w:szCs w:val="20"/>
    </w:rPr>
  </w:style>
  <w:style w:type="character" w:styleId="CommentReference">
    <w:name w:val="annotation reference"/>
    <w:uiPriority w:val="99"/>
    <w:semiHidden/>
    <w:rsid w:val="001D5091"/>
    <w:rPr>
      <w:sz w:val="16"/>
      <w:szCs w:val="16"/>
    </w:rPr>
  </w:style>
  <w:style w:type="paragraph" w:styleId="CommentText">
    <w:name w:val="annotation text"/>
    <w:basedOn w:val="Normal"/>
    <w:link w:val="CommentTextChar"/>
    <w:uiPriority w:val="99"/>
    <w:semiHidden/>
    <w:rsid w:val="001D5091"/>
  </w:style>
  <w:style w:type="character" w:customStyle="1" w:styleId="CommentTextChar">
    <w:name w:val="Comment Text Char"/>
    <w:basedOn w:val="DefaultParagraphFont"/>
    <w:link w:val="CommentText"/>
    <w:uiPriority w:val="99"/>
    <w:semiHidden/>
    <w:rsid w:val="001D509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D5091"/>
    <w:rPr>
      <w:rFonts w:ascii="Tahoma" w:hAnsi="Tahoma" w:cs="Tahoma"/>
      <w:sz w:val="16"/>
      <w:szCs w:val="16"/>
    </w:rPr>
  </w:style>
  <w:style w:type="character" w:customStyle="1" w:styleId="BalloonTextChar">
    <w:name w:val="Balloon Text Char"/>
    <w:basedOn w:val="DefaultParagraphFont"/>
    <w:link w:val="BalloonText"/>
    <w:uiPriority w:val="99"/>
    <w:semiHidden/>
    <w:rsid w:val="001D5091"/>
    <w:rPr>
      <w:rFonts w:ascii="Tahoma" w:eastAsia="Times New Roman" w:hAnsi="Tahoma" w:cs="Tahoma"/>
      <w:sz w:val="16"/>
      <w:szCs w:val="16"/>
    </w:rPr>
  </w:style>
  <w:style w:type="paragraph" w:styleId="Title">
    <w:name w:val="Title"/>
    <w:basedOn w:val="Normal"/>
    <w:link w:val="TitleChar"/>
    <w:qFormat/>
    <w:rsid w:val="00994EC5"/>
    <w:pPr>
      <w:jc w:val="center"/>
    </w:pPr>
    <w:rPr>
      <w:rFonts w:ascii="Tahoma" w:hAnsi="Tahoma"/>
      <w:b/>
      <w:bCs/>
      <w:sz w:val="24"/>
      <w:szCs w:val="24"/>
      <w:u w:val="single"/>
    </w:rPr>
  </w:style>
  <w:style w:type="character" w:customStyle="1" w:styleId="TitleChar">
    <w:name w:val="Title Char"/>
    <w:basedOn w:val="DefaultParagraphFont"/>
    <w:link w:val="Title"/>
    <w:rsid w:val="00994EC5"/>
    <w:rPr>
      <w:rFonts w:ascii="Tahoma" w:eastAsia="Times New Roman" w:hAnsi="Tahoma" w:cs="Times New Roman"/>
      <w:b/>
      <w:bCs/>
      <w:sz w:val="24"/>
      <w:szCs w:val="24"/>
      <w:u w:val="single"/>
    </w:rPr>
  </w:style>
  <w:style w:type="paragraph" w:styleId="Subtitle">
    <w:name w:val="Subtitle"/>
    <w:basedOn w:val="Normal"/>
    <w:link w:val="SubtitleChar"/>
    <w:qFormat/>
    <w:rsid w:val="00994EC5"/>
    <w:pPr>
      <w:jc w:val="center"/>
    </w:pPr>
    <w:rPr>
      <w:rFonts w:ascii="Tahoma" w:hAnsi="Tahoma"/>
      <w:b/>
      <w:bCs/>
      <w:sz w:val="24"/>
      <w:szCs w:val="24"/>
    </w:rPr>
  </w:style>
  <w:style w:type="character" w:customStyle="1" w:styleId="SubtitleChar">
    <w:name w:val="Subtitle Char"/>
    <w:basedOn w:val="DefaultParagraphFont"/>
    <w:link w:val="Subtitle"/>
    <w:rsid w:val="00994EC5"/>
    <w:rPr>
      <w:rFonts w:ascii="Tahoma" w:eastAsia="Times New Roman" w:hAnsi="Tahoma" w:cs="Times New Roman"/>
      <w:b/>
      <w:bCs/>
      <w:sz w:val="24"/>
      <w:szCs w:val="24"/>
    </w:rPr>
  </w:style>
  <w:style w:type="character" w:customStyle="1" w:styleId="Heading3Char">
    <w:name w:val="Heading 3 Char"/>
    <w:basedOn w:val="DefaultParagraphFont"/>
    <w:link w:val="Heading3"/>
    <w:uiPriority w:val="9"/>
    <w:semiHidden/>
    <w:rsid w:val="00CA4DDB"/>
    <w:rPr>
      <w:rFonts w:asciiTheme="majorHAnsi" w:eastAsiaTheme="majorEastAsia" w:hAnsiTheme="majorHAnsi" w:cstheme="majorBidi"/>
      <w:b/>
      <w:bCs/>
      <w:color w:val="4F81BD" w:themeColor="accen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Green County User</dc:creator>
  <cp:lastModifiedBy>Tom Green County User</cp:lastModifiedBy>
  <cp:revision>3</cp:revision>
  <dcterms:created xsi:type="dcterms:W3CDTF">2016-05-16T20:12:00Z</dcterms:created>
  <dcterms:modified xsi:type="dcterms:W3CDTF">2016-05-19T20:53:00Z</dcterms:modified>
</cp:coreProperties>
</file>